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</w:rPr>
        <w:t>信阳市卫生健康委员会彩灯采购询价函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</w:rPr>
        <w:t>询价</w:t>
      </w:r>
      <w:r>
        <w:rPr>
          <w:rFonts w:ascii="仿宋" w:hAnsi="仿宋" w:eastAsia="仿宋"/>
          <w:sz w:val="32"/>
          <w:szCs w:val="32"/>
        </w:rPr>
        <w:t>采购</w:t>
      </w:r>
      <w:r>
        <w:rPr>
          <w:rFonts w:hint="eastAsia" w:ascii="仿宋" w:hAnsi="仿宋" w:eastAsia="仿宋"/>
          <w:sz w:val="32"/>
          <w:szCs w:val="32"/>
        </w:rPr>
        <w:t>方式进行下列</w:t>
      </w:r>
      <w:r>
        <w:rPr>
          <w:rFonts w:ascii="仿宋" w:hAnsi="仿宋" w:eastAsia="仿宋"/>
          <w:sz w:val="32"/>
          <w:szCs w:val="32"/>
        </w:rPr>
        <w:t>物品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政府采购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>按以下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于2020年1月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16：00</w:t>
      </w:r>
      <w:r>
        <w:rPr>
          <w:rFonts w:hint="eastAsia" w:ascii="仿宋" w:hAnsi="仿宋" w:eastAsia="仿宋"/>
          <w:sz w:val="32"/>
          <w:szCs w:val="32"/>
        </w:rPr>
        <w:t>将询价</w:t>
      </w:r>
      <w:r>
        <w:rPr>
          <w:rFonts w:ascii="仿宋" w:hAnsi="仿宋" w:eastAsia="仿宋"/>
          <w:sz w:val="32"/>
          <w:szCs w:val="32"/>
        </w:rPr>
        <w:t>报价单</w:t>
      </w:r>
      <w:r>
        <w:rPr>
          <w:rFonts w:hint="eastAsia" w:ascii="仿宋" w:hAnsi="仿宋" w:eastAsia="仿宋"/>
          <w:sz w:val="32"/>
          <w:szCs w:val="32"/>
        </w:rPr>
        <w:t>密封</w:t>
      </w:r>
      <w:r>
        <w:rPr>
          <w:rFonts w:ascii="仿宋" w:hAnsi="仿宋" w:eastAsia="仿宋"/>
          <w:sz w:val="32"/>
          <w:szCs w:val="32"/>
        </w:rPr>
        <w:t>送至我单位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五楼会议室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信阳市卫生健康委员会彩灯采购询价表</w:t>
      </w:r>
    </w:p>
    <w:tbl>
      <w:tblPr>
        <w:tblStyle w:val="4"/>
        <w:tblpPr w:leftFromText="180" w:rightFromText="180" w:vertAnchor="page" w:horzAnchor="page" w:tblpX="2385" w:tblpY="58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715"/>
        <w:gridCol w:w="960"/>
        <w:gridCol w:w="930"/>
        <w:gridCol w:w="87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规格</w:t>
            </w:r>
            <w:r>
              <w:rPr>
                <w:rFonts w:ascii="黑体" w:hAnsi="黑体" w:eastAsia="黑体"/>
                <w:sz w:val="32"/>
                <w:szCs w:val="32"/>
              </w:rPr>
              <w:t>参数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金额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彩灯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制作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设计：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要突出展示卫生健康发展成效和理念；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5米，厚2米，高3米；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材料：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花灯布，钢架，追光器，光二线（多色），桥追光源，满光星，LED灯，彩光管等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二、相关要求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1、本次</w:t>
      </w:r>
      <w:r>
        <w:rPr>
          <w:rFonts w:ascii="仿宋" w:hAnsi="仿宋" w:eastAsia="仿宋"/>
          <w:sz w:val="32"/>
          <w:szCs w:val="32"/>
        </w:rPr>
        <w:t>询价</w:t>
      </w:r>
      <w:r>
        <w:rPr>
          <w:rFonts w:hint="eastAsia" w:ascii="仿宋" w:hAnsi="仿宋" w:eastAsia="仿宋"/>
          <w:sz w:val="32"/>
          <w:szCs w:val="32"/>
        </w:rPr>
        <w:t>响应供应商报价</w:t>
      </w:r>
      <w:r>
        <w:rPr>
          <w:rFonts w:ascii="仿宋" w:hAnsi="仿宋" w:eastAsia="仿宋"/>
          <w:sz w:val="32"/>
          <w:szCs w:val="32"/>
        </w:rPr>
        <w:t>时应</w:t>
      </w:r>
      <w:r>
        <w:rPr>
          <w:rFonts w:hint="eastAsia" w:ascii="仿宋" w:hAnsi="仿宋" w:eastAsia="仿宋"/>
          <w:sz w:val="32"/>
          <w:szCs w:val="32"/>
        </w:rPr>
        <w:t>写明</w:t>
      </w:r>
      <w:r>
        <w:rPr>
          <w:rFonts w:hint="eastAsia" w:ascii="仿宋" w:hAnsi="仿宋" w:eastAsia="仿宋"/>
          <w:sz w:val="32"/>
          <w:szCs w:val="32"/>
          <w:lang w:eastAsia="zh-CN"/>
        </w:rPr>
        <w:t>所需各项材料</w:t>
      </w:r>
      <w:r>
        <w:rPr>
          <w:rFonts w:ascii="仿宋" w:hAnsi="仿宋" w:eastAsia="仿宋"/>
          <w:sz w:val="32"/>
          <w:szCs w:val="32"/>
        </w:rPr>
        <w:t>单价及总价</w:t>
      </w:r>
      <w:r>
        <w:rPr>
          <w:rFonts w:hint="eastAsia" w:ascii="仿宋" w:hAnsi="仿宋" w:eastAsia="仿宋"/>
          <w:sz w:val="32"/>
          <w:szCs w:val="32"/>
          <w:lang w:eastAsia="zh-CN"/>
        </w:rPr>
        <w:t>，并提供效果图纸，无论中标与否不得向采购方收取图纸设计费用。</w:t>
      </w:r>
      <w:r>
        <w:rPr>
          <w:rFonts w:ascii="仿宋" w:hAnsi="仿宋" w:eastAsia="仿宋"/>
          <w:sz w:val="32"/>
          <w:szCs w:val="32"/>
        </w:rPr>
        <w:t>询价响应报价包含货物运输等交付采购人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ascii="仿宋" w:hAnsi="仿宋" w:eastAsia="仿宋"/>
          <w:sz w:val="32"/>
          <w:szCs w:val="32"/>
        </w:rPr>
        <w:t>前所有可能发生的费用，定标后不再增补任何费用。</w:t>
      </w:r>
    </w:p>
    <w:p>
      <w:pPr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交货期：</w:t>
      </w:r>
      <w:r>
        <w:rPr>
          <w:rFonts w:hint="eastAsia" w:ascii="仿宋" w:hAnsi="仿宋" w:eastAsia="仿宋"/>
          <w:sz w:val="32"/>
          <w:szCs w:val="32"/>
        </w:rPr>
        <w:t>设计</w:t>
      </w:r>
      <w:r>
        <w:rPr>
          <w:rFonts w:hint="eastAsia" w:ascii="仿宋" w:hAnsi="仿宋" w:eastAsia="仿宋"/>
          <w:sz w:val="32"/>
          <w:szCs w:val="32"/>
          <w:lang w:eastAsia="zh-CN"/>
        </w:rPr>
        <w:t>图纸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</w:rPr>
        <w:t>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  <w:lang w:eastAsia="zh-CN"/>
        </w:rPr>
        <w:t>送达采购单位</w:t>
      </w:r>
      <w:r>
        <w:rPr>
          <w:rFonts w:ascii="仿宋" w:hAnsi="仿宋" w:eastAsia="仿宋"/>
          <w:sz w:val="32"/>
          <w:szCs w:val="32"/>
        </w:rPr>
        <w:t>，彩灯制作应于</w:t>
      </w:r>
      <w:r>
        <w:rPr>
          <w:rFonts w:hint="eastAsia" w:ascii="仿宋" w:hAnsi="仿宋" w:eastAsia="仿宋"/>
          <w:sz w:val="32"/>
          <w:szCs w:val="32"/>
        </w:rPr>
        <w:t>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  <w:lang w:eastAsia="zh-CN"/>
        </w:rPr>
        <w:t>制作</w:t>
      </w:r>
      <w:r>
        <w:rPr>
          <w:rFonts w:ascii="仿宋" w:hAnsi="仿宋" w:eastAsia="仿宋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2月3日前将彩灯送到指定地点进行安装、调试完毕。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、供货</w:t>
      </w:r>
      <w:r>
        <w:rPr>
          <w:rFonts w:ascii="仿宋" w:hAnsi="仿宋" w:eastAsia="仿宋"/>
          <w:sz w:val="32"/>
          <w:szCs w:val="32"/>
        </w:rPr>
        <w:t>地点：采购人指定的地点。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询价响应供货商的资质要求：（</w:t>
      </w:r>
      <w:r>
        <w:rPr>
          <w:rFonts w:hint="eastAsia" w:ascii="仿宋" w:hAnsi="仿宋" w:eastAsia="仿宋"/>
          <w:sz w:val="32"/>
          <w:szCs w:val="32"/>
        </w:rPr>
        <w:t>未达到</w:t>
      </w:r>
      <w:r>
        <w:rPr>
          <w:rFonts w:ascii="仿宋" w:hAnsi="仿宋" w:eastAsia="仿宋"/>
          <w:sz w:val="32"/>
          <w:szCs w:val="32"/>
        </w:rPr>
        <w:t>以下资质要求的，将被视为无效询价响应）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（1）企业</w:t>
      </w:r>
      <w:r>
        <w:rPr>
          <w:rFonts w:ascii="仿宋" w:hAnsi="仿宋" w:eastAsia="仿宋"/>
          <w:sz w:val="32"/>
          <w:szCs w:val="32"/>
        </w:rPr>
        <w:t>实力强、具有可靠的资信状况；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（2）具有</w:t>
      </w:r>
      <w:r>
        <w:rPr>
          <w:rFonts w:ascii="仿宋" w:hAnsi="仿宋" w:eastAsia="仿宋"/>
          <w:sz w:val="32"/>
          <w:szCs w:val="32"/>
        </w:rPr>
        <w:t>独立承担民事责任能力；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（3）具有</w:t>
      </w:r>
      <w:r>
        <w:rPr>
          <w:rFonts w:ascii="仿宋" w:hAnsi="仿宋" w:eastAsia="仿宋"/>
          <w:sz w:val="32"/>
          <w:szCs w:val="32"/>
        </w:rPr>
        <w:t>良好的商业信誉；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（4）参加</w:t>
      </w:r>
      <w:r>
        <w:rPr>
          <w:rFonts w:ascii="仿宋" w:hAnsi="仿宋" w:eastAsia="仿宋"/>
          <w:sz w:val="32"/>
          <w:szCs w:val="32"/>
        </w:rPr>
        <w:t>本次政府采购询价响应的前三年内没有法律纠纷和不良记录，在经</w:t>
      </w:r>
      <w:r>
        <w:rPr>
          <w:rFonts w:hint="eastAsia" w:ascii="仿宋" w:hAnsi="仿宋" w:eastAsia="仿宋"/>
          <w:sz w:val="32"/>
          <w:szCs w:val="32"/>
        </w:rPr>
        <w:t>营</w:t>
      </w:r>
      <w:r>
        <w:rPr>
          <w:rFonts w:ascii="仿宋" w:hAnsi="仿宋" w:eastAsia="仿宋"/>
          <w:sz w:val="32"/>
          <w:szCs w:val="32"/>
        </w:rPr>
        <w:t>活动中没有重大违法记录；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（5）法律</w:t>
      </w:r>
      <w:r>
        <w:rPr>
          <w:rFonts w:ascii="仿宋" w:hAnsi="仿宋" w:eastAsia="仿宋"/>
          <w:sz w:val="32"/>
          <w:szCs w:val="32"/>
        </w:rPr>
        <w:t>、行政法规规定的其他条件；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（6）询价</w:t>
      </w:r>
      <w:r>
        <w:rPr>
          <w:rFonts w:ascii="仿宋" w:hAnsi="仿宋" w:eastAsia="仿宋"/>
          <w:sz w:val="32"/>
          <w:szCs w:val="32"/>
        </w:rPr>
        <w:t>响应供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商应提供相关的证明材料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、询价</w:t>
      </w:r>
      <w:r>
        <w:rPr>
          <w:rFonts w:ascii="仿宋" w:hAnsi="仿宋" w:eastAsia="仿宋"/>
          <w:sz w:val="32"/>
          <w:szCs w:val="32"/>
        </w:rPr>
        <w:t>响应供应商应保障：所提供的货物属</w:t>
      </w:r>
      <w:r>
        <w:rPr>
          <w:rFonts w:hint="eastAsia" w:ascii="仿宋" w:hAnsi="仿宋" w:eastAsia="仿宋"/>
          <w:sz w:val="32"/>
          <w:szCs w:val="32"/>
        </w:rPr>
        <w:t>依法</w:t>
      </w:r>
      <w:r>
        <w:rPr>
          <w:rFonts w:ascii="仿宋" w:hAnsi="仿宋" w:eastAsia="仿宋"/>
          <w:sz w:val="32"/>
          <w:szCs w:val="32"/>
        </w:rPr>
        <w:t>成立的生产厂家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合格产品，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国家相关</w:t>
      </w:r>
      <w:r>
        <w:rPr>
          <w:rFonts w:hint="eastAsia" w:ascii="仿宋" w:hAnsi="仿宋" w:eastAsia="仿宋"/>
          <w:sz w:val="32"/>
          <w:szCs w:val="32"/>
        </w:rPr>
        <w:t>行业</w:t>
      </w:r>
      <w:r>
        <w:rPr>
          <w:rFonts w:ascii="仿宋" w:hAnsi="仿宋" w:eastAsia="仿宋"/>
          <w:sz w:val="32"/>
          <w:szCs w:val="32"/>
        </w:rPr>
        <w:t>标准；所提交的询价资料的所有内容真实合法有效，询价响应供应商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提供的货物应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询价及询价响应文件的</w:t>
      </w:r>
      <w:r>
        <w:rPr>
          <w:rFonts w:hint="eastAsia" w:ascii="仿宋" w:hAnsi="仿宋" w:eastAsia="仿宋"/>
          <w:sz w:val="32"/>
          <w:szCs w:val="32"/>
        </w:rPr>
        <w:t>技术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询价评审、定标原则：在每份询价响应文件符合询价采购文件各项要求的情况下，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先由采购方选取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设计效果图后</w:t>
      </w:r>
      <w:r>
        <w:rPr>
          <w:rFonts w:ascii="仿宋" w:hAnsi="仿宋" w:eastAsia="仿宋"/>
          <w:color w:val="auto"/>
          <w:sz w:val="32"/>
          <w:szCs w:val="32"/>
        </w:rPr>
        <w:t>以报价最低</w:t>
      </w:r>
      <w:r>
        <w:rPr>
          <w:rFonts w:hint="eastAsia" w:ascii="仿宋" w:hAnsi="仿宋" w:eastAsia="仿宋"/>
          <w:color w:val="auto"/>
          <w:sz w:val="32"/>
          <w:szCs w:val="32"/>
        </w:rPr>
        <w:t>者为</w:t>
      </w:r>
      <w:r>
        <w:rPr>
          <w:rFonts w:ascii="仿宋" w:hAnsi="仿宋" w:eastAsia="仿宋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color w:val="auto"/>
          <w:sz w:val="32"/>
          <w:szCs w:val="32"/>
        </w:rPr>
        <w:t>交</w:t>
      </w:r>
      <w:r>
        <w:rPr>
          <w:rFonts w:ascii="仿宋" w:hAnsi="仿宋" w:eastAsia="仿宋"/>
          <w:color w:val="auto"/>
          <w:sz w:val="32"/>
          <w:szCs w:val="32"/>
        </w:rPr>
        <w:t>供应商；</w:t>
      </w:r>
      <w:r>
        <w:rPr>
          <w:rFonts w:ascii="仿宋" w:hAnsi="仿宋" w:eastAsia="仿宋"/>
          <w:sz w:val="32"/>
          <w:szCs w:val="32"/>
        </w:rPr>
        <w:t>在此基础上报价若相同，</w:t>
      </w:r>
      <w:r>
        <w:rPr>
          <w:rFonts w:hint="eastAsia" w:ascii="仿宋" w:hAnsi="仿宋" w:eastAsia="仿宋"/>
          <w:sz w:val="32"/>
          <w:szCs w:val="32"/>
        </w:rPr>
        <w:t>采取现场</w:t>
      </w:r>
      <w:r>
        <w:rPr>
          <w:rFonts w:ascii="仿宋" w:hAnsi="仿宋" w:eastAsia="仿宋"/>
          <w:sz w:val="32"/>
          <w:szCs w:val="32"/>
        </w:rPr>
        <w:t>二次报价，以最低</w:t>
      </w:r>
      <w:r>
        <w:rPr>
          <w:rFonts w:hint="eastAsia" w:ascii="仿宋" w:hAnsi="仿宋" w:eastAsia="仿宋"/>
          <w:sz w:val="32"/>
          <w:szCs w:val="32"/>
        </w:rPr>
        <w:t>者</w:t>
      </w:r>
      <w:r>
        <w:rPr>
          <w:rFonts w:ascii="仿宋" w:hAnsi="仿宋" w:eastAsia="仿宋"/>
          <w:sz w:val="32"/>
          <w:szCs w:val="32"/>
        </w:rPr>
        <w:t>为成交供应商。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址：信阳市</w:t>
      </w:r>
      <w:r>
        <w:rPr>
          <w:rFonts w:ascii="仿宋" w:hAnsi="仿宋" w:eastAsia="仿宋"/>
          <w:sz w:val="32"/>
          <w:szCs w:val="32"/>
        </w:rPr>
        <w:t>浉河区</w:t>
      </w:r>
      <w:r>
        <w:rPr>
          <w:rFonts w:hint="eastAsia" w:ascii="仿宋" w:hAnsi="仿宋" w:eastAsia="仿宋"/>
          <w:sz w:val="32"/>
          <w:szCs w:val="32"/>
        </w:rPr>
        <w:t>湖东</w:t>
      </w:r>
      <w:r>
        <w:rPr>
          <w:rFonts w:ascii="仿宋" w:hAnsi="仿宋" w:eastAsia="仿宋"/>
          <w:sz w:val="32"/>
          <w:szCs w:val="32"/>
        </w:rPr>
        <w:t>大道与五星路交叉口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耿毅伟</w:t>
      </w:r>
    </w:p>
    <w:p>
      <w:pPr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18860301936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3219" w:firstLineChars="100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2020年1月2日</w:t>
      </w:r>
    </w:p>
    <w:p>
      <w:pPr>
        <w:ind w:firstLine="4179" w:firstLineChars="1306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信阳市卫生健康委员会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55041"/>
    <w:multiLevelType w:val="singleLevel"/>
    <w:tmpl w:val="971550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EE"/>
    <w:rsid w:val="001173D3"/>
    <w:rsid w:val="001C49B1"/>
    <w:rsid w:val="004D63BD"/>
    <w:rsid w:val="00556FEE"/>
    <w:rsid w:val="006A04B5"/>
    <w:rsid w:val="00DE6A91"/>
    <w:rsid w:val="00EE5478"/>
    <w:rsid w:val="1E8E38B9"/>
    <w:rsid w:val="21B305FC"/>
    <w:rsid w:val="28600C6D"/>
    <w:rsid w:val="622B412D"/>
    <w:rsid w:val="695B3EC5"/>
    <w:rsid w:val="743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2020-01-02T02:04:00Z</dcterms:created>
  <dc:creator>微软用户</dc:creator>
  <cp:lastModifiedBy>Administrator</cp:lastModifiedBy>
  <cp:lastPrinted>2020-01-02T08:28:00Z</cp:lastPrinted>
  <dcterms:modified xsi:type="dcterms:W3CDTF">2020-01-02T08:35:20Z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